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color w:val="000000" w:themeColor="text1"/>
          <w:sz w:val="28"/>
          <w:szCs w:val="28"/>
        </w:rPr>
        <w:id w:val="248547502"/>
        <w:docPartObj>
          <w:docPartGallery w:val="Cover Pages"/>
          <w:docPartUnique/>
        </w:docPartObj>
      </w:sdtPr>
      <w:sdtEndPr/>
      <w:sdtContent>
        <w:p w:rsidR="00FA3E5B" w:rsidRPr="00BC22FE" w:rsidRDefault="00FA3E5B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FA3E5B" w:rsidRPr="00BC22FE" w:rsidRDefault="0071638A" w:rsidP="0071638A">
          <w:pPr>
            <w:jc w:val="right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  <w:szCs w:val="28"/>
              <w:lang w:eastAsia="ru-RU"/>
            </w:rPr>
            <w:drawing>
              <wp:inline distT="0" distB="0" distL="0" distR="0" wp14:anchorId="7D9674E3" wp14:editId="100F1C3B">
                <wp:extent cx="2019300" cy="93993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93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3E5B" w:rsidRDefault="00FA3E5B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71638A" w:rsidRPr="003D2EFC" w:rsidRDefault="003D2EFC" w:rsidP="003D2EFC">
          <w:pPr>
            <w:pStyle w:val="Default"/>
            <w:rPr>
              <w:sz w:val="26"/>
              <w:szCs w:val="26"/>
            </w:rPr>
          </w:pPr>
          <w:r w:rsidRPr="003D2EFC">
            <w:rPr>
              <w:bCs/>
              <w:sz w:val="26"/>
              <w:szCs w:val="26"/>
            </w:rPr>
            <w:t xml:space="preserve">                                                                        </w:t>
          </w:r>
          <w:r>
            <w:rPr>
              <w:bCs/>
              <w:sz w:val="26"/>
              <w:szCs w:val="26"/>
            </w:rPr>
            <w:t xml:space="preserve">                      </w:t>
          </w:r>
          <w:bookmarkStart w:id="0" w:name="_GoBack"/>
          <w:bookmarkEnd w:id="0"/>
          <w:r w:rsidR="0071638A" w:rsidRPr="003D2EFC">
            <w:rPr>
              <w:bCs/>
              <w:sz w:val="26"/>
              <w:szCs w:val="26"/>
            </w:rPr>
            <w:t>Приложение 3</w:t>
          </w:r>
          <w:r w:rsidRPr="003D2EFC">
            <w:rPr>
              <w:bCs/>
              <w:sz w:val="26"/>
              <w:szCs w:val="26"/>
            </w:rPr>
            <w:t>.</w:t>
          </w:r>
          <w:r w:rsidR="0071638A" w:rsidRPr="003D2EFC">
            <w:rPr>
              <w:bCs/>
              <w:sz w:val="26"/>
              <w:szCs w:val="26"/>
            </w:rPr>
            <w:t xml:space="preserve"> Кодекс этики </w:t>
          </w:r>
        </w:p>
        <w:p w:rsidR="0071638A" w:rsidRPr="00BC22FE" w:rsidRDefault="0071638A" w:rsidP="0071638A">
          <w:pPr>
            <w:jc w:val="right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FA3E5B" w:rsidRPr="00BC22FE" w:rsidRDefault="00A927EA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57728" behindDoc="1" locked="0" layoutInCell="1" allowOverlap="1">
                    <wp:simplePos x="0" y="0"/>
                    <wp:positionH relativeFrom="margin">
                      <wp:posOffset>281940</wp:posOffset>
                    </wp:positionH>
                    <wp:positionV relativeFrom="page">
                      <wp:posOffset>1819275</wp:posOffset>
                    </wp:positionV>
                    <wp:extent cx="4860290" cy="2533650"/>
                    <wp:effectExtent l="0" t="0" r="0" b="0"/>
                    <wp:wrapNone/>
                    <wp:docPr id="7" name="Пол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60290" cy="2533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3E5B" w:rsidRPr="00C8752B" w:rsidRDefault="00F97FF0" w:rsidP="00FA3E5B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825180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1638A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FA3E5B" w:rsidRPr="00E63044" w:rsidRDefault="00FA3E5B" w:rsidP="00FA3E5B">
                                <w:pPr>
                                  <w:pStyle w:val="a5"/>
                                  <w:spacing w:before="80" w:after="40"/>
                                  <w:rPr>
                                    <w:caps/>
                                    <w:color w:val="000000" w:themeColor="text1"/>
                                    <w:sz w:val="96"/>
                                    <w:szCs w:val="9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26" type="#_x0000_t202" style="position:absolute;margin-left:22.2pt;margin-top:143.25pt;width:382.7pt;height:199.5pt;z-index:-25165875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" filled="f" stroked="f" strokeweight=".5pt">
                    <v:path arrowok="t"/>
                    <v:textbox inset="0,0,0,0">
                      <w:txbxContent>
                        <w:p w:rsidR="00FA3E5B" w:rsidRPr="00C8752B" w:rsidRDefault="00BC28EE" w:rsidP="00FA3E5B">
                          <w:pPr>
                            <w:pStyle w:val="a5"/>
                            <w:spacing w:before="40" w:after="560" w:line="216" w:lineRule="auto"/>
                            <w:rPr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alias w:val="Название"/>
                              <w:id w:val="825180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1638A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FA3E5B" w:rsidRPr="00E63044" w:rsidRDefault="00FA3E5B" w:rsidP="00FA3E5B">
                          <w:pPr>
                            <w:pStyle w:val="a5"/>
                            <w:spacing w:before="80" w:after="40"/>
                            <w:rPr>
                              <w:caps/>
                              <w:color w:val="000000" w:themeColor="text1"/>
                              <w:sz w:val="96"/>
                              <w:szCs w:val="96"/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FA3E5B" w:rsidRPr="00BC22FE" w:rsidRDefault="00FA3E5B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FA3E5B" w:rsidRPr="00BC22FE" w:rsidRDefault="00FA3E5B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FA3E5B" w:rsidRPr="00BC22FE" w:rsidRDefault="00FA3E5B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caps/>
              <w:color w:val="1F4E79" w:themeColor="accent5" w:themeShade="80"/>
              <w:sz w:val="28"/>
              <w:szCs w:val="28"/>
            </w:rPr>
            <w:alias w:val="Подзаголовок"/>
            <w:id w:val="1077471902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FA3E5B" w:rsidRPr="00BC22FE" w:rsidRDefault="0071638A" w:rsidP="00FA3E5B">
              <w:pPr>
                <w:pStyle w:val="a5"/>
                <w:spacing w:before="40" w:after="40"/>
                <w:rPr>
                  <w:rFonts w:ascii="Times New Roman" w:hAnsi="Times New Roman" w:cs="Times New Roman"/>
                  <w:caps/>
                  <w:color w:val="1F4E79" w:themeColor="accent5" w:themeShade="80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aps/>
                  <w:color w:val="1F4E79" w:themeColor="accent5" w:themeShade="80"/>
                  <w:sz w:val="28"/>
                  <w:szCs w:val="28"/>
                </w:rPr>
                <w:t xml:space="preserve">     </w:t>
              </w:r>
            </w:p>
          </w:sdtContent>
        </w:sdt>
        <w:p w:rsidR="0071638A" w:rsidRDefault="0071638A" w:rsidP="0071638A">
          <w:pPr>
            <w:pStyle w:val="a5"/>
            <w:spacing w:before="80" w:after="40"/>
            <w:jc w:val="center"/>
            <w:rPr>
              <w:caps/>
              <w:color w:val="1F4E79" w:themeColor="accent5" w:themeShade="80"/>
              <w:sz w:val="96"/>
              <w:szCs w:val="96"/>
            </w:rPr>
          </w:pPr>
          <w:r w:rsidRPr="00E63044">
            <w:rPr>
              <w:caps/>
              <w:color w:val="1F4E79" w:themeColor="accent5" w:themeShade="80"/>
              <w:sz w:val="96"/>
              <w:szCs w:val="96"/>
            </w:rPr>
            <w:t>Кодекс ЭТИКИ</w:t>
          </w:r>
        </w:p>
        <w:p w:rsidR="0071638A" w:rsidRPr="003D2EFC" w:rsidRDefault="0071638A" w:rsidP="0071638A">
          <w:pPr>
            <w:pStyle w:val="a5"/>
            <w:spacing w:before="80" w:after="40"/>
            <w:rPr>
              <w:caps/>
              <w:color w:val="000000" w:themeColor="text1"/>
              <w:sz w:val="96"/>
              <w:szCs w:val="96"/>
            </w:rPr>
          </w:pPr>
        </w:p>
        <w:p w:rsidR="00FA3E5B" w:rsidRPr="00BC22FE" w:rsidRDefault="00FA3E5B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FA3E5B" w:rsidRPr="00BC22FE" w:rsidRDefault="00FA3E5B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FA3E5B" w:rsidRPr="00BC22FE" w:rsidRDefault="00FA3E5B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FA3E5B" w:rsidRDefault="00FA3E5B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71638A" w:rsidRDefault="0071638A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71638A" w:rsidRDefault="0071638A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71638A" w:rsidRDefault="0071638A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71638A" w:rsidRDefault="0071638A" w:rsidP="0071638A">
          <w:pPr>
            <w:jc w:val="right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71638A">
            <w:rPr>
              <w:rFonts w:ascii="Times New Roman" w:hAnsi="Times New Roman"/>
              <w:noProof/>
              <w:color w:val="000000" w:themeColor="text1"/>
              <w:sz w:val="28"/>
              <w:szCs w:val="28"/>
              <w:lang w:eastAsia="ru-RU"/>
            </w:rPr>
            <w:lastRenderedPageBreak/>
            <w:drawing>
              <wp:inline distT="0" distB="0" distL="0" distR="0">
                <wp:extent cx="2019300" cy="93993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93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638A" w:rsidRPr="00BC22FE" w:rsidRDefault="0071638A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FA3E5B" w:rsidRPr="00BC22FE" w:rsidRDefault="00F97FF0" w:rsidP="00FA3E5B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</w:sdtContent>
    </w:sdt>
    <w:p w:rsidR="00FA3E5B" w:rsidRPr="00BC22FE" w:rsidRDefault="00FA3E5B" w:rsidP="00FA3E5B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О Кодексе этики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1.1. Данный Кодекс этики устанавливает нормы поведения и этические стандарты WSR, которыми следует руководствоваться при принятии решений в рамках участия в соревнованиях, в период подготовки к ним и после проведения соревнований.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1.2. Данный Кодекс этики устанавливает принципы, ценности и стандарты, регулирующие поведение, процесс принятия решений, регламенты и стандарты WSR таким образом, чтобы соблюдались как интересы ключевых партнеров, так и права всех людей и организаций, на которых влияет деятельность </w:t>
      </w:r>
      <w:r w:rsidRPr="00BC22FE">
        <w:rPr>
          <w:rFonts w:ascii="Times New Roman" w:hAnsi="Times New Roman"/>
          <w:color w:val="000000" w:themeColor="text1"/>
          <w:sz w:val="28"/>
          <w:szCs w:val="28"/>
          <w:lang w:val="en-US"/>
        </w:rPr>
        <w:t>WSR</w:t>
      </w: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1.3. Главными ценностями WSR являются: верность своим принципам, информационная открытость, партнерство и инновации.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1.4. Никакие части данного Кодекса этики не подлежат отмене.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2. Ценности и принципы 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2.1. Верность принципам. Базовое положение WSR отражает основные принципы, на которых строится деятельность </w:t>
      </w:r>
      <w:r w:rsidRPr="00BC22FE">
        <w:rPr>
          <w:rFonts w:ascii="Times New Roman" w:hAnsi="Times New Roman"/>
          <w:color w:val="000000" w:themeColor="text1"/>
          <w:sz w:val="28"/>
          <w:szCs w:val="28"/>
          <w:lang w:val="en-US"/>
        </w:rPr>
        <w:t>WSR</w:t>
      </w: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. Мы открыты, честны и надежны как в своих отношениях с ключевыми партнерами, так и в отношениях с организациями и людьми, с которыми мы работаем или на которых влияет наша деятельность.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2.2. Конфликт интересов: никто из сотрудников или волонтеров не может заниматься какими-либо видами деятельности, занятие которыми прямо противоречит интересам WSR.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2.3. Любые личные интересы, связанные с коммерческой деятельностью движения WSR, подлежат публичному раскрытию. </w:t>
      </w:r>
    </w:p>
    <w:p w:rsidR="0071638A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2.4. Ключевые партнеры и участники движения WSR, в том числе и </w:t>
      </w:r>
      <w:proofErr w:type="gramStart"/>
      <w:r w:rsidRPr="00BC22FE">
        <w:rPr>
          <w:rFonts w:ascii="Times New Roman" w:hAnsi="Times New Roman"/>
          <w:color w:val="000000" w:themeColor="text1"/>
          <w:sz w:val="28"/>
          <w:szCs w:val="28"/>
        </w:rPr>
        <w:t>бизнес-партнеры</w:t>
      </w:r>
      <w:proofErr w:type="gramEnd"/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, обязаны объявлять о существовании у них частных интересов, относящихся к их зоне ответственности и обязательств, а также принимать меры, направленные на решение возникающих конфликтов </w:t>
      </w:r>
    </w:p>
    <w:p w:rsidR="0071638A" w:rsidRDefault="0071638A" w:rsidP="007163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638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019300" cy="9399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способом, защищающим интересы всех остальных партнеров и участников движения WSR.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2.5. Сотрудники и волонтеры не имеют права обременять себя какими-либо финансовыми или иными обязательствами перед сторонними лицами или организациями, которые могут попытаться повлиять на них при выполнении ими своих обязанностей. Члены экспертного совета, сотрудники и другие лица, связанные контрактами с Союзом, должны соблюдать Политику принятия подарков Союза. 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3. Информационная открытость и подотчетность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3.1. Открытость: все партнеры и участники движения WSR, насколько </w:t>
      </w:r>
      <w:proofErr w:type="gramStart"/>
      <w:r w:rsidRPr="00BC22FE">
        <w:rPr>
          <w:rFonts w:ascii="Times New Roman" w:hAnsi="Times New Roman"/>
          <w:color w:val="000000" w:themeColor="text1"/>
          <w:sz w:val="28"/>
          <w:szCs w:val="28"/>
        </w:rPr>
        <w:t>это</w:t>
      </w:r>
      <w:proofErr w:type="gramEnd"/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 возможно, открыто сообщают о своих решениях и предпринимаемых действиях. Они объясняют, чем были вызваны их действия, и ограничивают доступ к информации только в тех случаях, когда того явно требуют интересы общественности.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3.2. Друзья и родственники: в WSR могут работать члены семьи и близкие друзья сотрудников. В этих ситуациях сотрудникам и волонтерам WSR следует по возможности избегать рабочих ситуаций, где возникают отношения «начальник – подчиненный» между членами семьи или лицами, находящимися в близких личных отношениях. 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4. Справедливость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4.1. Объективность: в рамках текущей деятельности WSR, включая назначения на все должности, заключение договоров, представление кого-либо к наградам и премиям, любое решение делается на основании реальных достижений и заслуг.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4.2. Широта взглядов: мы выступаем за создание таких условий, которые обеспечивали бы открытость к изменениям, новые идеи, уважение к личности, равные возможности для достижения успеха. </w:t>
      </w:r>
    </w:p>
    <w:p w:rsidR="0071638A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4.3. Равные возможности для всех Конкурсантов: все лица, занятые в соревнованиях WSR, обязаны демонстрировать высокий уровень верности </w:t>
      </w:r>
    </w:p>
    <w:p w:rsidR="0071638A" w:rsidRDefault="0071638A" w:rsidP="007163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638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019300" cy="93993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принципам, честность и справедливый подход ко всем Конкурсантам, обеспечивая равные возможности для всех Конкурсантов, вне зависимости от представляемого субъекта РФ, национальности, пола, религиозной и культурной принадлежности, философских или политических взглядов, семейного положения, языка и т.п.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>4.4. Жалобы: все жалобы рассматриваются с обязательным расследованием, с соблюдением принципов естественной справедливости. На соревнованиях применяется функциональный и профессиональный подход при решении спорных вопросов.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5. Партнерство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5.1. Сообщество: WSR стремится поддерживать партнерство, где оно работает, посредством образовательной деятельности и сотрудничества.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>5.2. Профессиональные сообщества: WSR поддерживает развитие сообще</w:t>
      </w:r>
      <w:proofErr w:type="gramStart"/>
      <w:r w:rsidRPr="00BC22FE">
        <w:rPr>
          <w:rFonts w:ascii="Times New Roman" w:hAnsi="Times New Roman"/>
          <w:color w:val="000000" w:themeColor="text1"/>
          <w:sz w:val="28"/>
          <w:szCs w:val="28"/>
        </w:rPr>
        <w:t>ств сп</w:t>
      </w:r>
      <w:proofErr w:type="gramEnd"/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ециалистов и Экспертов на основании профессии. 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6. Инновации и развитие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6.1. Инновации: мы поддерживаем и поощряем инновации, помогающие нам более эффективно достигать наших целей и решать поставленные задачи.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>6.2. Развитие: мы стремимся добиться совершенства во всех своих начинаниях и постоянного развития во всех процессах.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7. Достоинство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7.1. Права человека: WSR уважает права всех своих сотрудников и волонтеров. Все ключевые партнеры обязаны быть друг с другом открытыми, порядочными и вежливыми. </w:t>
      </w:r>
    </w:p>
    <w:p w:rsidR="0071638A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7.2. Многообразие – одна из сильных сторон WSR. Каждый участник движения обязан уважать людей, с которыми он работает. Как движение, мы приветствуем многообразие на всех уровнях и стремимся создать среду, все участники которой могут наиболее полно развивать свой потенциал. Союз и организаторы мероприятий WSR обязаны убедиться в том, чтобы </w:t>
      </w:r>
    </w:p>
    <w:p w:rsidR="0071638A" w:rsidRDefault="0071638A" w:rsidP="007163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638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019300" cy="9399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WSR не входили в конфликт со значительными религиозными или другими праздниками, проходящими в месте соревнований.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7.3. Домогательства: WSR не приемлет любые формы домогательств: сексуальные, физические или психологические.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>8. Охрана окружающей среды и самодостаточность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8.1. Охрана окружающей среды: Союз стремится минимизировать какое-либо вредное воздействие своих соревнований на окружающую среду и природные ресурсы. Мы устанавливаем желаемые и достижимые стандарты охраны окружающей среды, полностью соответствующие действующему природоохранному законодательству Российской Федерации.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8.2. Самодостаточность: мы стремимся к росту </w:t>
      </w:r>
      <w:r w:rsidRPr="00BC22FE">
        <w:rPr>
          <w:rFonts w:ascii="Times New Roman" w:hAnsi="Times New Roman"/>
          <w:color w:val="000000" w:themeColor="text1"/>
          <w:sz w:val="28"/>
          <w:szCs w:val="28"/>
          <w:lang w:val="en-US"/>
        </w:rPr>
        <w:t>WSR</w:t>
      </w: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 и к экологической и экономической самодостаточности, что обеспечивает долгосрочную стабильность и жизнеспособность </w:t>
      </w:r>
      <w:r w:rsidRPr="00BC22FE">
        <w:rPr>
          <w:rFonts w:ascii="Times New Roman" w:hAnsi="Times New Roman"/>
          <w:color w:val="000000" w:themeColor="text1"/>
          <w:sz w:val="28"/>
          <w:szCs w:val="28"/>
          <w:lang w:val="en-US"/>
        </w:rPr>
        <w:t>WSR</w:t>
      </w: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9. Гигиена и безопасность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9.1. Основной принцип: Союз обеспечивает безопасную и здоровую среду для всех участников </w:t>
      </w:r>
      <w:proofErr w:type="gramStart"/>
      <w:r w:rsidRPr="00BC22FE">
        <w:rPr>
          <w:rFonts w:ascii="Times New Roman" w:hAnsi="Times New Roman"/>
          <w:color w:val="000000" w:themeColor="text1"/>
          <w:sz w:val="28"/>
          <w:szCs w:val="28"/>
        </w:rPr>
        <w:t>соревнований</w:t>
      </w:r>
      <w:proofErr w:type="gramEnd"/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 и ни при </w:t>
      </w:r>
      <w:proofErr w:type="gramStart"/>
      <w:r w:rsidRPr="00BC22FE">
        <w:rPr>
          <w:rFonts w:ascii="Times New Roman" w:hAnsi="Times New Roman"/>
          <w:color w:val="000000" w:themeColor="text1"/>
          <w:sz w:val="28"/>
          <w:szCs w:val="28"/>
        </w:rPr>
        <w:t>каких</w:t>
      </w:r>
      <w:proofErr w:type="gramEnd"/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 условиях не будет подвергать опасности здоровье или безопасность кого-либо из своих партнеров или участников движения WSR.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9.2. Все ключевые партнеры, организаторы соревнований и участники обязаны соблюдать правила гигиены труда и техники безопасности, действующие в месте проведения соревнований, а также особые правила гигиены труда и техники безопасности, применимые к конкурсу по какой-либо компетенции.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>9.3. Отчет: все ключевые партнеры и участники соревнований обязаны немедленно сообщать о любых проблемах, нарушениях техники безопасности или инцидентах.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10. Руководство </w:t>
      </w: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638A" w:rsidRDefault="0071638A" w:rsidP="007163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638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19300" cy="93993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638A" w:rsidRDefault="0071638A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10.1. Приверженность ценностям: все руководители продвигают и поддерживают ценности и принципы WSR, изложенные в данном Кодексе этики, и демонстрируют приверженность этим ценностям на практике.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10.2. Культура соблюдения правил: руководители Союза и организаторы соревнований заботятся о создании такой среды, где соблюдение правил ценится и является обязательным. Никто не имеет права попросить сотрудника или волонтера Союза нарушить закон или принципы/ценности WSR, изложенные в данном Кодексе этики, или же пойти против политики, правил или регламентов WSR. </w:t>
      </w:r>
    </w:p>
    <w:p w:rsidR="00FA3E5B" w:rsidRPr="00BC22FE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 xml:space="preserve">10.3. Конфиденциальность: руководители и ключевые партнеры Союза не имеют права раскрывать информацию, доверенную им конфиденциально. Стороны не имеют права раскрывать конфиденциальную информацию с целью получения личной выгоды или подрыва репутации какого-либо лица или организации. </w:t>
      </w:r>
    </w:p>
    <w:p w:rsidR="00FA3E5B" w:rsidRPr="00C8752B" w:rsidRDefault="00FA3E5B" w:rsidP="00FA3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2FE">
        <w:rPr>
          <w:rFonts w:ascii="Times New Roman" w:hAnsi="Times New Roman"/>
          <w:color w:val="000000" w:themeColor="text1"/>
          <w:sz w:val="28"/>
          <w:szCs w:val="28"/>
        </w:rPr>
        <w:t>10.4. Соблюдение правил и подотчетность: Технический директор Союза отвечает за соблюдение положений Кодекса этики Союзом и его ключевыми партнерами. Стратегический комитет Союза отвечает за мониторинг и регулирование Кодекса этики. Лица, уличенные в нарушении Кодекса этики, подвергаются мерам дисциплинарного воздействия сообразно типу и уровню нарушения, а также соглашению/контракту, которым такое лицо или организация связаны с Союзом.</w:t>
      </w:r>
    </w:p>
    <w:p w:rsidR="00923C1D" w:rsidRDefault="00923C1D"/>
    <w:sectPr w:rsidR="00923C1D" w:rsidSect="004D4C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F0" w:rsidRDefault="00F97FF0" w:rsidP="0071638A">
      <w:pPr>
        <w:spacing w:after="0" w:line="240" w:lineRule="auto"/>
      </w:pPr>
      <w:r>
        <w:separator/>
      </w:r>
    </w:p>
  </w:endnote>
  <w:endnote w:type="continuationSeparator" w:id="0">
    <w:p w:rsidR="00F97FF0" w:rsidRDefault="00F97FF0" w:rsidP="0071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8A" w:rsidRDefault="0071638A">
    <w:pPr>
      <w:pStyle w:val="ab"/>
    </w:pPr>
  </w:p>
  <w:p w:rsidR="0071638A" w:rsidRDefault="00A927EA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828675</wp:posOffset>
              </wp:positionH>
              <wp:positionV relativeFrom="paragraph">
                <wp:posOffset>-5080</wp:posOffset>
              </wp:positionV>
              <wp:extent cx="6019800" cy="190500"/>
              <wp:effectExtent l="0" t="0" r="0" b="0"/>
              <wp:wrapNone/>
              <wp:docPr id="36" name="Прямоугольник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6" o:spid="_x0000_s1026" style="position:absolute;margin-left:65.25pt;margin-top:-.4pt;width:47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" fillcolor="#174e99" stroked="f" strokeweight=".5pt">
              <v:path arrowok="t"/>
              <w10:wrap anchorx="page"/>
            </v:rect>
          </w:pict>
        </mc:Fallback>
      </mc:AlternateContent>
    </w:r>
  </w:p>
  <w:p w:rsidR="0071638A" w:rsidRDefault="0071638A" w:rsidP="0071638A">
    <w:pPr>
      <w:spacing w:after="0"/>
      <w:rPr>
        <w:rFonts w:ascii="Arial" w:hAnsi="Arial" w:cs="Arial"/>
        <w:color w:val="174E99"/>
        <w:sz w:val="18"/>
        <w:szCs w:val="18"/>
      </w:rPr>
    </w:pPr>
  </w:p>
  <w:p w:rsidR="0071638A" w:rsidRPr="00816BDE" w:rsidRDefault="0071638A" w:rsidP="0071638A">
    <w:pPr>
      <w:spacing w:after="0"/>
      <w:rPr>
        <w:rFonts w:ascii="Arial" w:hAnsi="Arial" w:cs="Arial"/>
        <w:color w:val="174E99"/>
        <w:sz w:val="18"/>
        <w:szCs w:val="18"/>
      </w:rPr>
    </w:pPr>
    <w:r>
      <w:rPr>
        <w:rFonts w:ascii="Arial" w:hAnsi="Arial" w:cs="Arial"/>
        <w:color w:val="174E99"/>
        <w:sz w:val="18"/>
        <w:szCs w:val="18"/>
      </w:rPr>
      <w:t>РЕГИОНАЛЬНЫ</w:t>
    </w:r>
    <w:r w:rsidRPr="00816BDE">
      <w:rPr>
        <w:rFonts w:ascii="Arial" w:hAnsi="Arial" w:cs="Arial"/>
        <w:color w:val="174E99"/>
        <w:sz w:val="18"/>
        <w:szCs w:val="18"/>
      </w:rPr>
      <w:t xml:space="preserve">Й  КООРДИНАЦИОННЫЙ </w:t>
    </w:r>
    <w:r w:rsidRPr="0071638A">
      <w:rPr>
        <w:rFonts w:ascii="Arial" w:hAnsi="Arial" w:cs="Arial"/>
        <w:color w:val="174E99"/>
        <w:sz w:val="18"/>
        <w:szCs w:val="18"/>
      </w:rPr>
      <w:t xml:space="preserve"> </w:t>
    </w:r>
    <w:r w:rsidRPr="00816BDE">
      <w:rPr>
        <w:rFonts w:ascii="Arial" w:hAnsi="Arial" w:cs="Arial"/>
        <w:color w:val="174E99"/>
        <w:sz w:val="18"/>
        <w:szCs w:val="18"/>
      </w:rPr>
      <w:t xml:space="preserve">ЦЕНТР                              </w:t>
    </w:r>
    <w:r>
      <w:rPr>
        <w:rFonts w:ascii="Arial" w:hAnsi="Arial" w:cs="Arial"/>
        <w:color w:val="174E99"/>
        <w:sz w:val="18"/>
        <w:szCs w:val="18"/>
      </w:rPr>
      <w:t xml:space="preserve">241028 </w:t>
    </w:r>
    <w:proofErr w:type="spellStart"/>
    <w:r>
      <w:rPr>
        <w:rFonts w:ascii="Arial" w:hAnsi="Arial" w:cs="Arial"/>
        <w:color w:val="174E99"/>
        <w:sz w:val="18"/>
        <w:szCs w:val="18"/>
      </w:rPr>
      <w:t>г</w:t>
    </w:r>
    <w:proofErr w:type="gramStart"/>
    <w:r>
      <w:rPr>
        <w:rFonts w:ascii="Arial" w:hAnsi="Arial" w:cs="Arial"/>
        <w:color w:val="174E99"/>
        <w:sz w:val="18"/>
        <w:szCs w:val="18"/>
      </w:rPr>
      <w:t>.Б</w:t>
    </w:r>
    <w:proofErr w:type="gramEnd"/>
    <w:r>
      <w:rPr>
        <w:rFonts w:ascii="Arial" w:hAnsi="Arial" w:cs="Arial"/>
        <w:color w:val="174E99"/>
        <w:sz w:val="18"/>
        <w:szCs w:val="18"/>
      </w:rPr>
      <w:t>рянск</w:t>
    </w:r>
    <w:proofErr w:type="spellEnd"/>
    <w:r w:rsidRPr="00816BDE">
      <w:rPr>
        <w:rFonts w:ascii="Arial" w:hAnsi="Arial" w:cs="Arial"/>
        <w:color w:val="174E99"/>
        <w:sz w:val="18"/>
        <w:szCs w:val="18"/>
      </w:rPr>
      <w:t xml:space="preserve">      </w:t>
    </w:r>
  </w:p>
  <w:p w:rsidR="0071638A" w:rsidRPr="00816BDE" w:rsidRDefault="0071638A" w:rsidP="0071638A">
    <w:pPr>
      <w:spacing w:after="0"/>
      <w:rPr>
        <w:rFonts w:ascii="Arial" w:hAnsi="Arial" w:cs="Arial"/>
        <w:color w:val="174E99"/>
        <w:sz w:val="18"/>
        <w:szCs w:val="18"/>
      </w:rPr>
    </w:pPr>
    <w:r w:rsidRPr="00816BDE">
      <w:rPr>
        <w:rFonts w:ascii="Arial" w:hAnsi="Arial" w:cs="Arial"/>
        <w:color w:val="174E99"/>
        <w:sz w:val="18"/>
        <w:szCs w:val="18"/>
      </w:rPr>
      <w:t>«</w:t>
    </w:r>
    <w:r w:rsidRPr="00816BDE">
      <w:rPr>
        <w:rFonts w:ascii="Arial" w:hAnsi="Arial" w:cs="Arial"/>
        <w:color w:val="174E99"/>
        <w:sz w:val="18"/>
        <w:szCs w:val="18"/>
        <w:lang w:val="en-US"/>
      </w:rPr>
      <w:t>WORLDSKILLS</w:t>
    </w:r>
    <w:r w:rsidRPr="00816BDE">
      <w:rPr>
        <w:rFonts w:ascii="Arial" w:hAnsi="Arial" w:cs="Arial"/>
        <w:color w:val="174E99"/>
        <w:sz w:val="18"/>
        <w:szCs w:val="18"/>
      </w:rPr>
      <w:t xml:space="preserve"> </w:t>
    </w:r>
    <w:r w:rsidRPr="00816BDE">
      <w:rPr>
        <w:rFonts w:ascii="Arial" w:hAnsi="Arial" w:cs="Arial"/>
        <w:color w:val="174E99"/>
        <w:sz w:val="18"/>
        <w:szCs w:val="18"/>
        <w:lang w:val="en-US"/>
      </w:rPr>
      <w:t>RUSSIA</w:t>
    </w:r>
    <w:r w:rsidRPr="00816BDE">
      <w:rPr>
        <w:rFonts w:ascii="Arial" w:hAnsi="Arial" w:cs="Arial"/>
        <w:color w:val="174E99"/>
        <w:sz w:val="18"/>
        <w:szCs w:val="18"/>
      </w:rPr>
      <w:t xml:space="preserve">» ПО БРЯНСКОЙ ОБЛАСТИ                           </w:t>
    </w:r>
    <w:r>
      <w:rPr>
        <w:rFonts w:ascii="Arial" w:hAnsi="Arial" w:cs="Arial"/>
        <w:color w:val="174E99"/>
        <w:sz w:val="18"/>
        <w:szCs w:val="18"/>
      </w:rPr>
      <w:t xml:space="preserve">проспект </w:t>
    </w:r>
    <w:proofErr w:type="gramStart"/>
    <w:r>
      <w:rPr>
        <w:rFonts w:ascii="Arial" w:hAnsi="Arial" w:cs="Arial"/>
        <w:color w:val="174E99"/>
        <w:sz w:val="18"/>
        <w:szCs w:val="18"/>
      </w:rPr>
      <w:t>Станке-Димитрова</w:t>
    </w:r>
    <w:proofErr w:type="gramEnd"/>
    <w:r>
      <w:rPr>
        <w:rFonts w:ascii="Arial" w:hAnsi="Arial" w:cs="Arial"/>
        <w:color w:val="174E99"/>
        <w:sz w:val="18"/>
        <w:szCs w:val="18"/>
      </w:rPr>
      <w:t xml:space="preserve">, д.53а </w:t>
    </w:r>
    <w:r w:rsidRPr="00816BDE">
      <w:rPr>
        <w:rFonts w:ascii="Arial" w:hAnsi="Arial" w:cs="Arial"/>
        <w:color w:val="174E99"/>
        <w:sz w:val="18"/>
        <w:szCs w:val="18"/>
      </w:rPr>
      <w:t xml:space="preserve">    </w:t>
    </w:r>
  </w:p>
  <w:p w:rsidR="0071638A" w:rsidRPr="00816BDE" w:rsidRDefault="0071638A" w:rsidP="0071638A">
    <w:pPr>
      <w:spacing w:after="0"/>
      <w:rPr>
        <w:rFonts w:ascii="Arial" w:hAnsi="Arial" w:cs="Arial"/>
        <w:color w:val="174E99"/>
        <w:sz w:val="18"/>
        <w:szCs w:val="18"/>
      </w:rPr>
    </w:pPr>
    <w:r>
      <w:t xml:space="preserve">                                                                                                                     </w:t>
    </w:r>
    <w:proofErr w:type="spellStart"/>
    <w:r w:rsidRPr="00816BDE">
      <w:rPr>
        <w:rFonts w:ascii="Arial" w:hAnsi="Arial" w:cs="Arial"/>
        <w:color w:val="174E99"/>
        <w:sz w:val="18"/>
        <w:szCs w:val="18"/>
      </w:rPr>
      <w:t>Email</w:t>
    </w:r>
    <w:proofErr w:type="spellEnd"/>
    <w:r w:rsidRPr="00816BDE">
      <w:rPr>
        <w:rFonts w:ascii="Arial" w:hAnsi="Arial" w:cs="Arial"/>
        <w:color w:val="174E99"/>
        <w:sz w:val="18"/>
        <w:szCs w:val="18"/>
      </w:rPr>
      <w:t>:  ov.worldskills16@mail.ru</w:t>
    </w:r>
  </w:p>
  <w:p w:rsidR="0071638A" w:rsidRDefault="007163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F0" w:rsidRDefault="00F97FF0" w:rsidP="0071638A">
      <w:pPr>
        <w:spacing w:after="0" w:line="240" w:lineRule="auto"/>
      </w:pPr>
      <w:r>
        <w:separator/>
      </w:r>
    </w:p>
  </w:footnote>
  <w:footnote w:type="continuationSeparator" w:id="0">
    <w:p w:rsidR="00F97FF0" w:rsidRDefault="00F97FF0" w:rsidP="0071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5B"/>
    <w:rsid w:val="001D6CE1"/>
    <w:rsid w:val="002962B5"/>
    <w:rsid w:val="003D2EFC"/>
    <w:rsid w:val="004D4CE6"/>
    <w:rsid w:val="00620191"/>
    <w:rsid w:val="0071638A"/>
    <w:rsid w:val="00923C1D"/>
    <w:rsid w:val="00A927EA"/>
    <w:rsid w:val="00AF3088"/>
    <w:rsid w:val="00BC28EE"/>
    <w:rsid w:val="00EE0309"/>
    <w:rsid w:val="00F97FF0"/>
    <w:rsid w:val="00FA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3E5B"/>
    <w:pPr>
      <w:ind w:left="720"/>
      <w:contextualSpacing/>
    </w:pPr>
  </w:style>
  <w:style w:type="paragraph" w:styleId="a5">
    <w:name w:val="No Spacing"/>
    <w:link w:val="a6"/>
    <w:uiPriority w:val="1"/>
    <w:qFormat/>
    <w:rsid w:val="00FA3E5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3E5B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rsid w:val="00FA3E5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3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6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1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638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1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3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3E5B"/>
    <w:pPr>
      <w:ind w:left="720"/>
      <w:contextualSpacing/>
    </w:pPr>
  </w:style>
  <w:style w:type="paragraph" w:styleId="a5">
    <w:name w:val="No Spacing"/>
    <w:link w:val="a6"/>
    <w:uiPriority w:val="1"/>
    <w:qFormat/>
    <w:rsid w:val="00FA3E5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3E5B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rsid w:val="00FA3E5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3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6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1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638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1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3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Гость</cp:lastModifiedBy>
  <cp:revision>4</cp:revision>
  <dcterms:created xsi:type="dcterms:W3CDTF">2017-10-23T07:30:00Z</dcterms:created>
  <dcterms:modified xsi:type="dcterms:W3CDTF">2017-10-23T07:38:00Z</dcterms:modified>
</cp:coreProperties>
</file>